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Копии документов установленного образца/прямая ссылка на Интернет-ресурс, содержащий информацию о повышении квалификации</w:t>
      </w:r>
      <w:r>
        <w:rPr>
          <w:rFonts w:ascii="Times New Roman" w:hAnsi="Times New Roman" w:cs="Times New Roman"/>
          <w:sz w:val="28"/>
          <w:szCs w:val="28"/>
          <w:rtl w:val="off"/>
        </w:rPr>
        <w:t>.</w:t>
      </w:r>
    </w:p>
    <w:tbl>
      <w:tblPr>
        <w:tblStyle w:val="afffff5"/>
        <w:tblW w:w="15833" w:type="dxa"/>
        <w:tblInd w:w="-517" w:type="dxa"/>
        <w:tblLook w:val="04A0" w:firstRow="1" w:lastRow="0" w:firstColumn="1" w:lastColumn="0" w:noHBand="0" w:noVBand="1"/>
      </w:tblPr>
      <w:tblGrid>
        <w:gridCol w:w="2593"/>
        <w:gridCol w:w="4021"/>
        <w:gridCol w:w="3524"/>
        <w:gridCol w:w="5693"/>
      </w:tblGrid>
      <w:tr>
        <w:trPr/>
        <w:tc>
          <w:tcPr>
            <w:tcW w:w="2593" w:type="dxa"/>
          </w:tcPr>
          <w:p>
            <w:pPr>
              <w:jc w:val="center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и количество часов</w:t>
            </w:r>
          </w:p>
        </w:tc>
        <w:tc>
          <w:tcPr>
            <w:tcW w:w="4021" w:type="dxa"/>
          </w:tcPr>
          <w:p>
            <w:pPr>
              <w:jc w:val="center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Тематика</w:t>
            </w:r>
          </w:p>
        </w:tc>
        <w:tc>
          <w:tcPr>
            <w:tcW w:w="3524" w:type="dxa"/>
          </w:tcPr>
          <w:p>
            <w:pPr>
              <w:jc w:val="center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 на Интернет-ресурс</w:t>
            </w:r>
          </w:p>
        </w:tc>
        <w:tc>
          <w:tcPr>
            <w:tcW w:w="5693" w:type="dxa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Удостоверение</w:t>
            </w: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 xml:space="preserve">25.05.2020-05.06.2020 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(36 часов)</w:t>
            </w:r>
          </w:p>
        </w:tc>
        <w:tc>
          <w:tcPr>
            <w:tcW w:w="4021" w:type="dxa"/>
          </w:tcPr>
          <w:p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>“Система коррекционно- педагогической работы по формированию позновательных интересов и позновательных действий у дошкольников с ограниченными возможностями здоровья”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"http://staffedu.samregion.ru/"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http://staffedu.samregion.ru/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ind w:leftChars="0" w:left="488" w:rightChars="460" w:right="920" w:hanging="488" w:firstLineChars="0" w:firstLine="0"/>
              <w:rPr>
                <w:sz w:val="28"/>
                <w:szCs w:val="28"/>
                <w:rtl w:val="off"/>
              </w:rPr>
            </w:pPr>
          </w:p>
          <w:p>
            <w:pPr>
              <w:ind w:leftChars="0" w:left="488" w:rightChars="460" w:right="920" w:hanging="488" w:firstLineChars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988677" cy="2133600"/>
                  <wp:effectExtent l="0" t="0" r="0" b="0"/>
                  <wp:docPr id="1025" name="shape102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677" cy="2133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 w:val="off"/>
              </w:rPr>
              <w:t xml:space="preserve"> </w:t>
            </w: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14.09.2020-16.09.2020</w:t>
            </w:r>
          </w:p>
          <w:p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(18 часов)</w:t>
            </w:r>
          </w:p>
        </w:tc>
        <w:tc>
          <w:tcPr>
            <w:tcW w:w="4021" w:type="dxa"/>
          </w:tcPr>
          <w:p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>“Обеспечение реализации Стратегии национального проекта “Развитие образование” на региональном уровне (в сфере дошкольного образования)”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"http://staffedu.samregion.ru/"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http://staffedu.samregion.ru/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drawing>
                <wp:inline distT="0" distB="0" distL="0" distR="0">
                  <wp:extent cx="2336800" cy="3304126"/>
                  <wp:effectExtent l="483663" t="483663" r="483662" b="483663"/>
                  <wp:docPr id="1026" name="shape102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6800" cy="33041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rPr>
                <w:sz w:val="28"/>
                <w:szCs w:val="28"/>
              </w:rPr>
            </w:pPr>
          </w:p>
        </w:tc>
      </w:tr>
      <w:tr>
        <w:trPr>
          <w:trHeight w:val="2765" w:hRule="atLeast"/>
        </w:trPr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>25.01.2021-29.01.2021</w:t>
            </w:r>
          </w:p>
          <w:p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(36 часов)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>“Коррекционно-развивающее обучение и воспитание детей с отклонениями в развитии в условиях инклюзивного образования в дошкольной образовательной организации”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"http://staffedu.samregion.ru/"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http://staffedu.samregion.ru/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t xml:space="preserve">         </w:t>
            </w: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3477895" cy="2459355"/>
                  <wp:effectExtent l="0" t="0" r="0" b="0"/>
                  <wp:docPr id="1027" name="shape1027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95" cy="24593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</w:rPr>
            </w:pP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27.07.2021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>“Инновационные физкультурно-оздоровительные технологии в дошкольном образовании”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t>https://attestatika.ru/</w:t>
            </w:r>
          </w:p>
        </w:tc>
        <w:tc>
          <w:tcPr>
            <w:tcW w:w="5693" w:type="dxa"/>
          </w:tcPr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t xml:space="preserve">             </w:t>
            </w: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2730500" cy="3860800"/>
                  <wp:effectExtent l="0" t="0" r="0" b="0"/>
                  <wp:docPr id="1028" name="shape1028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860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Chars="312" w:left="624" w:rightChars="0" w:right="0" w:hanging="0" w:firstLineChars="0" w:firstLine="0"/>
              <w:rPr>
                <w:sz w:val="28"/>
                <w:szCs w:val="28"/>
              </w:rPr>
            </w:pP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23.09.2020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16 часов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>“Профилактика короновируса, гриппа и других острых респираторных вирусных инфекций в общеобразовательных организациях”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hint="default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t>http://www.единыйурок.рф/</w:t>
            </w: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 w:val="off"/>
              </w:rPr>
              <w:t xml:space="preserve">              </w:t>
            </w: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drawing>
                <wp:inline distT="0" distB="0" distL="0" distR="0">
                  <wp:extent cx="1711325" cy="2423290"/>
                  <wp:effectExtent l="0" t="0" r="0" b="0"/>
                  <wp:docPr id="1029" name="shape1029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2423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rtl w:val="off"/>
              </w:rPr>
              <w:t xml:space="preserve">      </w:t>
            </w: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rtl w:val="off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rtl w:val="off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.2020</w:t>
            </w:r>
          </w:p>
          <w:p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rtl w:val="off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час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rtl w:val="off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>“Обработка персональных данных в образовательных организациях”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hint="default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t>http://www.единыйурок.рф/</w:t>
            </w: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 w:val="off"/>
              </w:rPr>
              <w:t xml:space="preserve">                   </w:t>
            </w:r>
            <w:r>
              <w:rPr>
                <w:sz w:val="28"/>
                <w:szCs w:val="28"/>
              </w:rPr>
              <w:drawing>
                <wp:inline distT="0" distB="0" distL="0" distR="0">
                  <wp:extent cx="1974850" cy="2796938"/>
                  <wp:effectExtent l="0" t="0" r="0" b="0"/>
                  <wp:docPr id="1030" name="shape1030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279693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73" w:hRule="atLeast"/>
        </w:trPr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24.03.2021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36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 xml:space="preserve">“Противодействие терроризму” 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  <w:rtl w:val="off"/>
              </w:rPr>
              <w:t>https://online.edu.ru</w:t>
            </w:r>
          </w:p>
        </w:tc>
        <w:tc>
          <w:tcPr>
            <w:tcW w:w="5693" w:type="dxa"/>
          </w:tcPr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3477895" cy="2482215"/>
                  <wp:effectExtent l="0" t="0" r="0" b="0"/>
                  <wp:docPr id="1031" name="shape1031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95" cy="24822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</w:rPr>
            </w:pP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22.01.2021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 xml:space="preserve">“Основы информационной безопасности” 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  <w:rtl w:val="off"/>
              </w:rPr>
              <w:t>https://online.edu.ru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2527300" cy="3573487"/>
                  <wp:effectExtent l="0" t="0" r="0" b="0"/>
                  <wp:docPr id="1032" name="shape1032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35734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2698750" cy="3905250"/>
                  <wp:effectExtent l="0" t="0" r="0" b="0"/>
                  <wp:docPr id="1033" name="shape1033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3905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t xml:space="preserve">      </w:t>
            </w: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</w:rPr>
            </w:pP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.09.2020-1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.09.2020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(10 часов)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Онлайн-семинар «Особенности работы образовательной организации в условиях сложной эпидемиологической ситуации»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"https://olimp.s-ba.ru/course/view.php?id=21"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https://olimp.s-ba.ru/course/view.php?id=21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3477895" cy="2459355"/>
                  <wp:effectExtent l="0" t="0" r="0" b="0"/>
                  <wp:docPr id="1034" name="shape1034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95" cy="24593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</w:rPr>
            </w:pP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14.04.2020-18.04.2020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(10 часов)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Онлайн-семинар 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“Создание условий в образовательной организации для реализации адаптированных основных образовательных программ обучающихся с ограниченными возможностями здоровья”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"https://clck.ru/RhUnu"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https://clck.ru/RhUnu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"https://olimp.s-ba.ru/course/view.php?id=21"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https://olimp.s-ba.ru/course/view.php?id=21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3478797" cy="2250120"/>
                  <wp:effectExtent l="0" t="0" r="0" b="0"/>
                  <wp:docPr id="1035" name="shape103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97" cy="22501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21.03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-23.03.2020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Онлай-семинар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“Игровые технологии в дошкольном образовании”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"https://clck.ru/RhUnu"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https://clck.ru/RhUnu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 w:val="off"/>
              </w:rPr>
              <w:t xml:space="preserve"> </w:t>
            </w:r>
            <w:r>
              <w:rPr>
                <w:sz w:val="28"/>
                <w:szCs w:val="28"/>
              </w:rPr>
              <w:drawing>
                <wp:inline distT="0" distB="0" distL="0" distR="0">
                  <wp:extent cx="3477895" cy="2459355"/>
                  <wp:effectExtent l="0" t="0" r="0" b="0"/>
                  <wp:docPr id="1036" name="shape103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95" cy="24593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</w:rPr>
            </w:pP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22.09.2020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 программы повышения квалификации «Безопасное использование сайтов в сети «Интернет» в образовательном процессе в целях обучения и воспитания, обучающихся в образовательной организации»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t>http://www.единыйурок.рф/</w:t>
            </w:r>
          </w:p>
        </w:tc>
        <w:tc>
          <w:tcPr>
            <w:tcW w:w="5693" w:type="dxa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 w:val="off"/>
              </w:rPr>
              <w:t xml:space="preserve">      </w:t>
            </w:r>
            <w:r>
              <w:rPr>
                <w:sz w:val="28"/>
                <w:szCs w:val="28"/>
              </w:rPr>
              <w:drawing>
                <wp:inline distT="0" distB="0" distL="0" distR="0">
                  <wp:extent cx="2730500" cy="3867150"/>
                  <wp:effectExtent l="0" t="0" r="0" b="0"/>
                  <wp:docPr id="1037" name="shape1037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8671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593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23.09.2020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08.02.2021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(1 час)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25.10.2021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(1час)</w:t>
            </w:r>
          </w:p>
        </w:tc>
        <w:tc>
          <w:tcPr>
            <w:tcW w:w="4021" w:type="dxa"/>
          </w:tcPr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Справка программы повышения квалификации 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“Преподование физической культуры согласно концепции преподования учебного предмета “Физическая культура” в условиях реализации Стратегии развития физической культуры и спорта в РФ на период до 2020 года”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“Парциальная программа и методический комплект “Весёлый рюкзачок”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  <w:t>“Космический бадминтон” в детском саду”</w:t>
            </w:r>
          </w:p>
        </w:tc>
        <w:tc>
          <w:tcPr>
            <w:tcW w:w="3524" w:type="dxa"/>
          </w:tcPr>
          <w:p>
            <w:pPr>
              <w:rPr>
                <w:rFonts w:ascii="Times New Roman" w:eastAsia="Times New Roman" w:hAnsi="Times New Roman"/>
                <w:color w:val="4C89CC"/>
                <w:sz w:val="28"/>
                <w:szCs w:val="28"/>
                <w:u w:val="single" w:color="auto"/>
                <w:rtl w:val="off"/>
              </w:rPr>
            </w:pP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instrText xml:space="preserve"> HYPERLINK "http://www.единыйурок.рф/" </w:instrText>
            </w: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hint="default"/>
                <w:sz w:val="28"/>
                <w:szCs w:val="28"/>
              </w:rPr>
              <w:t>http://www.единыйурок.рф/</w:t>
            </w:r>
            <w:r>
              <w:rPr>
                <w:rFonts w:ascii="Times New Roman" w:eastAsia="Times New Roman" w:hAnsi="Times New Roman" w:hint="default"/>
                <w:color w:val="4C89CC"/>
                <w:sz w:val="28"/>
                <w:szCs w:val="28"/>
                <w:u w:val="single" w:color="auto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"https://xn----7sbab5ahodkurn.xn--p1ai/-cat7"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https://xn----7sbab5ahodkurn.xn--p1ai/-cat7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rtl w:val="off"/>
              </w:rPr>
            </w:pP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instrText xml:space="preserve"> HYPERLINK "https://xn----7sbab5ahodkurn.xn--p1ai/-cat7" </w:instrTex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fldChar w:fldCharType="separate"/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t>https://xn----7sbab5ahodkurn.xn--p1ai/-cat7</w:t>
            </w:r>
            <w:r>
              <w:rPr>
                <w:rStyle w:val="afa"/>
                <w:rFonts w:ascii="Times New Roman" w:eastAsia="Times New Roman" w:hAnsi="Times New Roman" w:cs="Times New Roman"/>
                <w:sz w:val="28"/>
                <w:szCs w:val="28"/>
              </w:rPr>
              <w:fldChar w:fldCharType="end"/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3" w:type="dxa"/>
          </w:tcPr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t xml:space="preserve">        </w:t>
            </w: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2139950" cy="2952750"/>
                  <wp:effectExtent l="0" t="0" r="0" b="0"/>
                  <wp:docPr id="1038" name="shape1038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952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t xml:space="preserve">   </w:t>
            </w: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t xml:space="preserve">    </w:t>
            </w: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3422527" cy="2039238"/>
                  <wp:effectExtent l="0" t="0" r="0" b="0"/>
                  <wp:docPr id="1039" name="shape1039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527" cy="203923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  <w:r>
              <w:rPr>
                <w:sz w:val="28"/>
                <w:szCs w:val="28"/>
                <w:rtl w:val="off"/>
              </w:rPr>
              <w:drawing>
                <wp:inline distT="0" distB="0" distL="0" distR="0">
                  <wp:extent cx="3434982" cy="1976009"/>
                  <wp:effectExtent l="0" t="0" r="0" b="0"/>
                  <wp:docPr id="1040" name="shape1040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82" cy="197600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  <w:rtl w:val="off"/>
              </w:rPr>
            </w:pPr>
          </w:p>
          <w:p>
            <w:pPr>
              <w:rPr>
                <w:sz w:val="28"/>
                <w:szCs w:val="28"/>
              </w:rPr>
            </w:pPr>
          </w:p>
        </w:tc>
      </w:tr>
    </w:tbl>
    <w:p>
      <w:pPr>
        <w:jc w:val="center"/>
      </w:pPr>
    </w:p>
    <w:sectPr>
      <w:pgSz w:w="16838" w:h="11906" w:orient="landscape"/>
      <w:pgMar w:top="1134" w:right="299" w:bottom="35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styleId="afa">
    <w:name w:val="Hyperlink"/>
    <w:basedOn w:val="a2"/>
    <w:rPr>
      <w:color w:val="0563C1"/>
      <w:u w:val="single" w:color="auto"/>
    </w:rPr>
  </w:style>
  <w:style w:type="table" w:styleId="afffff5">
    <w:name w:val="Table Grid"/>
    <w:basedOn w:val="a3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png" /><Relationship Id="rId12" Type="http://schemas.openxmlformats.org/officeDocument/2006/relationships/image" Target="media/image12.jpe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fontTable" Target="fontTable.xml" /><Relationship Id="rId20" Type="http://schemas.openxmlformats.org/officeDocument/2006/relationships/webSettings" Target="webSettings.xml" /><Relationship Id="rId2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Наталья</cp:lastModifiedBy>
  <cp:revision>1</cp:revision>
  <dcterms:created xsi:type="dcterms:W3CDTF">2021-11-16T05:39:46Z</dcterms:created>
  <dcterms:modified xsi:type="dcterms:W3CDTF">2021-12-15T08:00:35Z</dcterms:modified>
  <cp:version>0900.0000.01</cp:version>
</cp:coreProperties>
</file>