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” Использование интерактивных игр в физкультурно- оздоровительной работе с детьми дошкольного возраста”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Изменения, происходящие сегодня в сфере дошкольного образования, направлены, прежде всего, на улучшения его качества. Оно, в свою очередь, во многом зависит от согласованности действий семьи и детского сада.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В федеральных государственных образовательных стандартах к структуре общеобразовательной программы дошкольного образования особую актуальность приобретают интерактивные формы и методы работы с родителями, позволяющие вовлечь их в процесс обучения, развития и познания собственного ребенка. Родители – неотъемлемое звено в образовательном пространстве детского сада.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Ни для кого, ни секрет, что с каждым годом возрастает количество детей, не имеющих устойчивой мотивации к сохранению и укреплению своего здоровья; у ребёнка с малых лет нет правильного отношения к своему здоровью и чувство ответственности за него. В 70% если предложить ребенку компьютерную игру или мяч, он, несомненно, выберет компьютер. Да и в детском саду несколькими занятиями по физкультуре невозможно восполнить количество движений необходимых для полноценного физического развития ребенка. Время не стоит на месте, мы ищем новые формы, методы, пути развития и совершенствования физически активного ребенка.</w:t>
      </w:r>
    </w:p>
    <w:p>
      <w:pPr>
        <w:ind w:leftChars="0" w:left="0" w:rightChars="0" w:right="0" w:hanging="0" w:firstLineChars="435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sz w:val="28"/>
          <w:szCs w:val="28"/>
        </w:rPr>
        <w:t>собое место в ряде здоровьесберегающих технологий по работе с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родителями занимает проведение совместных мероприятий, активное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вовлечение родителей в образовательный процесс и жизнь группы.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Одним из решения данных вопросов является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использование интерактивных форм в физическом развитии дошкольников.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Само слово «интерактивность» пришло к нам из латинского языка от слова interactio, что подразумевает inter – «взаимный, между» и действие . То есть взаимодействовать друг с другом.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Это игры, которые позволяют обучить детей навыкам работы в команде, лидерству, общению, принятию решений и разрешению задач, наработать навыки взаимной помощи друг к другу, способность чувствовать себя уверенным, целеустремленным. Сформировать, закрепить навыки основных движений, развить физические качества, такие как ловкость, быстрота, выносливость.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нтерактивные игры  проводятся в старших возрастных группах, на территории детского сада, в групповых и специализированных помещения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х.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Так как в содержание мероприятия включены разные виды деятельности, участниками мероприятия могут быть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все специалисты ДОУ,</w:t>
      </w:r>
      <w:r>
        <w:rPr>
          <w:rFonts w:ascii="Times New Roman" w:eastAsia="Times New Roman" w:hAnsi="Times New Roman" w:hint="default"/>
          <w:sz w:val="28"/>
          <w:szCs w:val="28"/>
        </w:rPr>
        <w:t>воспитатели группы, родители.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нтерактивные формы физического развития, которые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могут </w:t>
      </w:r>
      <w:r>
        <w:rPr>
          <w:rFonts w:ascii="Times New Roman" w:eastAsia="Times New Roman" w:hAnsi="Times New Roman" w:hint="default"/>
          <w:sz w:val="28"/>
          <w:szCs w:val="28"/>
        </w:rPr>
        <w:t>исполь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зоваться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дошкольном учреждении.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•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гры с нестандартным оборудованием</w:t>
      </w:r>
      <w:r>
        <w:rPr>
          <w:rFonts w:ascii="Times New Roman" w:eastAsia="Times New Roman" w:hAnsi="Times New Roman" w:hint="default"/>
          <w:sz w:val="28"/>
          <w:szCs w:val="28"/>
        </w:rPr>
        <w:t>, которые позволяют взаимодействовать друг с другом, направленные на развитие командных качеств, закрепление основных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Для организации и проведения интерактивных игр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вместе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родителями можно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изготов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специальное оборудование как для игр в спортивном зале, так и для игр в группе, например, удочка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перекати мячик, полотно «звезды». Совместно с детьми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рассматрив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ают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пособия, и дети самостоятельно выдвигают идеи какие задания можно выполнить – это может быть и метание, и прыжки, и лазание. Данные игры можно проводить ежедневно.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Также одной из форм интерактивных игр: является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тимбилдинг. 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•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Тимбилдинг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(англ. Teambuilding) — построение команды или командообразование – мероприятия игрового, развлекательного и творческого характера, направленные на улучшение взаимодействия между участниками, повышение сплоченности детского коллектива.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Данная игра открывает возможности для: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повышения уровня взаимодействия между членами команды;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развития сплоченности коллектива;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оттачивания навыков решения нестандартных задач;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повышения мотивации на достижение коллективных целей.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Иными словами, детский тимбилдинг — это не просто спортивно-развлекательное мероприятие, направленное на веселое времяпрепровождение. Это целенаправленные задания в ненавязчивой игровой форме, которые призваны сплотить  коллектив, научить ребят разговаривать и договариваться между собой, дружить и поддерживать друг друга, обучить взаимопомощи и взаимовыручке.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</w:t>
      </w:r>
      <w:r>
        <w:rPr>
          <w:rFonts w:ascii="Times New Roman" w:eastAsia="Times New Roman" w:hAnsi="Times New Roman" w:hint="default"/>
          <w:sz w:val="28"/>
          <w:szCs w:val="28"/>
        </w:rPr>
        <w:t>одители не остаются в стороне, т.к. являются активными участниками и помощниками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своим детям.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Следующая форма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это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здоровительный терренкур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Оздоровительный терренкуры – это специально организованные маршруты для детей по территории ДОУ с посещением зоны игр на асфальте, центров познавательно-исследовательской деятельности, прохождением экологических и оздоровительных троп.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Задачи образовательного терренкура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– упражнение детей в основных движениях;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развитие у них выносливости, ловкости, координации движений, навыков самоорганизации;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воспитание любознательности, ответственного отношения к прогулкам на природе, чувства коллективизма, взаимопомощи.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Содержание терренкура зависит от выбранной тематики, времени года.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Родители вместе с детьми п</w:t>
      </w:r>
      <w:r>
        <w:rPr>
          <w:rFonts w:ascii="Times New Roman" w:eastAsia="Times New Roman" w:hAnsi="Times New Roman" w:hint="default"/>
          <w:sz w:val="28"/>
          <w:szCs w:val="28"/>
        </w:rPr>
        <w:t>ереходя в процессе передвижения по маршруту терренкура от одной «станции» к другой,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проводят опыты, исследования, повторяют счет, составляют устные рассказы, изучают свойства растений, занимаются физическими упражнениями, играют в подвижные игры и игры на асфальте. 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Например, «Спортивная станция» Цель: развитие двигательной активности детей, воспитание дружеских отношений.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Структура пеших прогулок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– сбор и движение до следующей «станции» маршрута;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остановку, привал, познавательно-исследовательскую, игровую деятельность детей и взрослых;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комплекс оздоровительных игр и физических упражнений;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самостоятельную деятельность детей;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сбор и возвращение в детский сад.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процессе внедрения в практику интерактивных форм взаимодействия с детьми наблюдается: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дети активно взаимодействуют со сверстниками и взрослыми, участвуют в совместной деятельности.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– у детей наблюдается активизация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двигательной деятельности;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– дети проявляют инициативу и самостоятельность в разных видах деятельности, планируют свои действия и оценивают результаты;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 – созданы условия для развития инициативы детей в различных видах деятельности.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 xml:space="preserve">Очень много идей хочется воплотить в жизнь. В перспективе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  <w:rtl w:val="off"/>
        </w:rPr>
        <w:t>планируется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 создать: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</w:rPr>
        <w:t>Семейные СМИ о физкультуре.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 xml:space="preserve"> </w:t>
      </w:r>
    </w:p>
    <w:p>
      <w:pPr>
        <w:ind w:leftChars="0" w:left="0" w:rightChars="0" w:right="0" w:hanging="0" w:firstLineChars="315" w:firstLine="857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Выпуск стенгазет – одна из форм пропаганды ЗОЖ. Очень важно, чтобы это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  <w:rtl w:val="off"/>
        </w:rPr>
        <w:t xml:space="preserve"> был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 xml:space="preserve">  продукт коллективного творчества взрослых и детей. Это поможет расширять представления родителей и детей о формах семейного досуга; повышать интерес детей к физической культуре и спорту; воспитывать желание вести ЗОЖ; воздействовать на родителей с целью привлечения к совместным занятиям.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</w:rPr>
        <w:t xml:space="preserve">Устный журнал «Всё о физкультуре» 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 xml:space="preserve">                                         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 Решающее значение в повышении интереса у детей к физической культуре, занятия сортом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</w:p>
    <w:p>
      <w:pPr>
        <w:ind w:leftChars="0" w:left="0" w:rightChars="0" w:right="0" w:hanging="0" w:firstLineChars="310" w:firstLine="844"/>
        <w:jc w:val="center"/>
        <w:spacing w:after="0"/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i w:val="0"/>
          <w:iCs w:val="0"/>
          <w:sz w:val="28"/>
          <w:szCs w:val="28"/>
        </w:rPr>
        <w:t>Составление альбомов о спортивных достижениях группы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Составление альбомов – форма коллективной работы всех участников педагогического процесса.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- повышать интерес детей к физической культуре и спорту;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- воспитывать желание вести ЗОЖ;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- развивать умение обсуждать интересующие проблемы;</w:t>
      </w:r>
    </w:p>
    <w:p>
      <w:pPr>
        <w:ind w:leftChars="0" w:left="0" w:rightChars="0" w:right="0" w:hanging="0" w:firstLineChars="311" w:firstLine="845"/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- воздействовать на родителей с целью привлечения к совместным занятиям спортом;                                                                                               </w:t>
      </w:r>
    </w:p>
    <w:p>
      <w:pPr>
        <w:ind w:leftChars="0" w:left="0" w:rightChars="0" w:right="0" w:hanging="0" w:firstLineChars="311" w:firstLine="84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 xml:space="preserve">Таким образом, интерактивные игры становятся отличной возможностью для педагога  увлекательно и оригинально организовать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совместную работу с родителями и детьми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детском саду, предоставляя возможность разнообразить воспитательно-образовательный процесс, сделать его необычным, увлекательным, игровым.</w:t>
      </w:r>
    </w:p>
    <w:p>
      <w:pPr>
        <w:ind w:leftChars="0" w:left="0" w:rightChars="0" w:right="0" w:hanging="0" w:firstLineChars="207" w:firstLine="845"/>
        <w:jc w:val="center"/>
        <w:spacing w:after="160" w:line="259" w:lineRule="auto"/>
        <w:rPr>
          <w:rFonts w:ascii="Times New Roman" w:eastAsia="Times New Roman" w:hAnsi="Times New Roman"/>
          <w:b/>
          <w:bCs/>
          <w:sz w:val="42"/>
          <w:szCs w:val="42"/>
          <w:rtl w:val="off"/>
        </w:rPr>
      </w:pPr>
    </w:p>
    <w:p>
      <w:pPr>
        <w:ind w:leftChars="0" w:left="0" w:rightChars="0" w:right="0" w:hanging="0" w:firstLineChars="207" w:firstLine="845"/>
        <w:jc w:val="center"/>
        <w:spacing w:after="160" w:line="259" w:lineRule="auto"/>
        <w:rPr>
          <w:rFonts w:ascii="Times New Roman" w:eastAsia="Times New Roman" w:hAnsi="Times New Roman"/>
          <w:b/>
          <w:bCs/>
          <w:sz w:val="42"/>
          <w:szCs w:val="42"/>
          <w:rtl w:val="off"/>
        </w:rPr>
      </w:pPr>
    </w:p>
    <w:p>
      <w:pPr>
        <w:ind w:leftChars="0" w:left="0" w:rightChars="0" w:right="0" w:hanging="0" w:firstLineChars="435" w:firstLine="845"/>
        <w:bidi w:val="off"/>
        <w:jc w:val="both"/>
        <w:spacing w:lineRule="auto"/>
      </w:pPr>
    </w:p>
    <w:sectPr>
      <w:pgSz w:w="11906" w:h="16838"/>
      <w:pgMar w:top="900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2021-12-17T04:41:06Z</dcterms:modified>
  <cp:version>0900.0000.01</cp:version>
</cp:coreProperties>
</file>